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emf" ContentType="image/emf"/>
  <Default Extension="bin" ContentType="application/vnd.openxmlformats-officedocument.oleObject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ackground w:color="FFFFFF"/>
  <w:body>
    <w:p>
      <w:pPr>
        <w:wordWrap w:val="0"/>
        <w:spacing w:line="560" w:lineRule="exact"/>
        <w:jc w:val="center"/>
        <w:rPr>
          <w:rFonts w:eastAsia="方正小标宋_GBK" w:hint="eastAsia"/>
          <w:sz w:val="44"/>
          <w:szCs w:val="44"/>
        </w:rPr>
      </w:pPr>
      <w:r>
        <w:rPr>
          <w:rFonts w:eastAsia="方正小标宋_GBK"/>
          <w:sz w:val="44"/>
          <w:szCs w:val="44"/>
        </w:rPr>
        <w:t>包头</w:t>
      </w:r>
      <w:r>
        <w:rPr>
          <w:rFonts w:eastAsia="方正小标宋_GBK" w:hint="eastAsia"/>
          <w:sz w:val="44"/>
          <w:szCs w:val="44"/>
        </w:rPr>
        <w:t>海关</w:t>
      </w:r>
      <w:r>
        <w:rPr>
          <w:rFonts w:eastAsia="方正小标宋_GBK"/>
          <w:sz w:val="44"/>
          <w:szCs w:val="44"/>
        </w:rPr>
        <w:t>政务服务</w:t>
      </w:r>
      <w:r>
        <w:rPr>
          <w:rFonts w:eastAsia="方正小标宋_GBK" w:hint="eastAsia"/>
          <w:sz w:val="44"/>
          <w:szCs w:val="44"/>
        </w:rPr>
        <w:t>事项</w:t>
      </w:r>
      <w:r>
        <w:rPr>
          <w:rFonts w:eastAsia="方正小标宋_GBK"/>
          <w:sz w:val="44"/>
          <w:szCs w:val="44"/>
        </w:rPr>
        <w:t>办事</w:t>
      </w:r>
      <w:r>
        <w:rPr>
          <w:rFonts w:eastAsia="方正小标宋_GBK" w:hint="eastAsia"/>
          <w:sz w:val="44"/>
          <w:szCs w:val="44"/>
        </w:rPr>
        <w:t>指南</w:t>
      </w:r>
    </w:p>
    <w:p>
      <w:pPr>
        <w:wordWrap w:val="0"/>
        <w:spacing w:line="560" w:lineRule="exact"/>
        <w:jc w:val="center"/>
        <w:rPr>
          <w:rFonts w:eastAsia="方正小标宋_GBK"/>
          <w:sz w:val="32"/>
          <w:szCs w:val="32"/>
        </w:rPr>
      </w:pPr>
      <w:r>
        <w:rPr>
          <w:rFonts w:eastAsia="方正小标宋_GBK" w:hint="eastAsia"/>
          <w:sz w:val="32"/>
          <w:szCs w:val="32"/>
        </w:rPr>
        <w:t>（</w:t>
      </w:r>
      <w:r>
        <w:rPr>
          <w:rFonts w:eastAsia="方正小标宋_GBK"/>
          <w:sz w:val="32"/>
          <w:szCs w:val="32"/>
        </w:rPr>
        <w:t>00062900200Y</w:t>
      </w:r>
      <w:r>
        <w:rPr>
          <w:rFonts w:eastAsia="方正小标宋_GBK" w:hint="eastAsia"/>
          <w:sz w:val="32"/>
          <w:szCs w:val="32"/>
        </w:rPr>
        <w:t>）</w:t>
      </w:r>
    </w:p>
    <w:p>
      <w:pPr>
        <w:wordWrap w:val="0"/>
        <w:spacing w:line="560" w:lineRule="exact"/>
        <w:jc w:val="center"/>
        <w:rPr>
          <w:rFonts w:eastAsia="方正小标宋_GBK"/>
          <w:sz w:val="32"/>
          <w:szCs w:val="32"/>
        </w:rPr>
      </w:pPr>
      <w:r>
        <w:rPr>
          <w:rFonts w:eastAsia="方正小标宋_GBK" w:hint="eastAsia"/>
          <w:sz w:val="32"/>
          <w:szCs w:val="32"/>
        </w:rPr>
        <w:t>“</w:t>
      </w:r>
      <w:r>
        <w:rPr>
          <w:rFonts w:eastAsia="方正小标宋_GBK" w:hint="eastAsia"/>
          <w:bCs/>
          <w:sz w:val="32"/>
          <w:szCs w:val="32"/>
        </w:rPr>
        <w:t>补充申报</w:t>
      </w:r>
      <w:r>
        <w:rPr>
          <w:rFonts w:eastAsia="方正小标宋_GBK" w:hint="eastAsia"/>
          <w:sz w:val="32"/>
          <w:szCs w:val="32"/>
        </w:rPr>
        <w:t>”政务</w:t>
      </w:r>
      <w:r>
        <w:rPr>
          <w:rFonts w:eastAsia="方正小标宋_GBK"/>
          <w:sz w:val="32"/>
          <w:szCs w:val="32"/>
        </w:rPr>
        <w:t>服务事项办事指南</w:t>
      </w:r>
    </w:p>
    <w:p>
      <w:pPr>
        <w:wordWrap w:val="0"/>
        <w:spacing w:line="560" w:lineRule="exact"/>
        <w:jc w:val="center"/>
        <w:rPr>
          <w:rFonts w:eastAsia="方正小标宋_GBK"/>
          <w:sz w:val="44"/>
          <w:szCs w:val="44"/>
        </w:rPr>
      </w:pPr>
    </w:p>
    <w:p>
      <w:pPr>
        <w:wordWrap w:val="0"/>
        <w:spacing w:line="560" w:lineRule="exact"/>
        <w:ind w:firstLineChars="200" w:firstLine="624"/>
        <w:rPr>
          <w:rFonts w:eastAsia="方正仿宋_GBK" w:hint="eastAsia"/>
          <w:bCs/>
          <w:spacing w:val="-4"/>
          <w:sz w:val="32"/>
          <w:szCs w:val="32"/>
        </w:rPr>
      </w:pPr>
      <w:r>
        <w:rPr>
          <w:rFonts w:eastAsia="方正黑体_GBK" w:hint="eastAsia"/>
          <w:spacing w:val="-4"/>
          <w:sz w:val="32"/>
          <w:szCs w:val="32"/>
        </w:rPr>
        <w:t>一</w:t>
      </w:r>
      <w:r>
        <w:rPr>
          <w:rFonts w:eastAsia="方正黑体_GBK"/>
          <w:spacing w:val="-4"/>
          <w:sz w:val="32"/>
          <w:szCs w:val="32"/>
        </w:rPr>
        <w:t>、</w:t>
      </w:r>
      <w:r>
        <w:rPr>
          <w:rFonts w:eastAsia="方正黑体_GBK" w:hint="eastAsia"/>
          <w:spacing w:val="-4"/>
          <w:sz w:val="32"/>
          <w:szCs w:val="32"/>
        </w:rPr>
        <w:t>事项名称：</w:t>
      </w:r>
      <w:r>
        <w:rPr>
          <w:rFonts w:eastAsia="方正仿宋_GBK" w:hint="eastAsia"/>
          <w:bCs/>
          <w:spacing w:val="-4"/>
          <w:sz w:val="32"/>
          <w:szCs w:val="32"/>
        </w:rPr>
        <w:t>补充申报</w:t>
      </w:r>
    </w:p>
    <w:p>
      <w:pPr>
        <w:wordWrap w:val="0"/>
        <w:spacing w:line="560" w:lineRule="exact"/>
        <w:ind w:firstLineChars="200" w:firstLine="624"/>
        <w:rPr>
          <w:rFonts w:eastAsia="方正仿宋_GBK" w:hint="eastAsia"/>
          <w:bCs/>
          <w:spacing w:val="-4"/>
          <w:sz w:val="32"/>
          <w:szCs w:val="32"/>
        </w:rPr>
      </w:pPr>
      <w:r>
        <w:rPr>
          <w:rFonts w:eastAsia="方正黑体_GBK" w:hint="eastAsia"/>
          <w:bCs/>
          <w:spacing w:val="-4"/>
          <w:sz w:val="32"/>
          <w:szCs w:val="32"/>
        </w:rPr>
        <w:t>二</w:t>
      </w:r>
      <w:r>
        <w:rPr>
          <w:rFonts w:eastAsia="方正黑体_GBK"/>
          <w:bCs/>
          <w:spacing w:val="-4"/>
          <w:sz w:val="32"/>
          <w:szCs w:val="32"/>
        </w:rPr>
        <w:t>、</w:t>
      </w:r>
      <w:r>
        <w:rPr>
          <w:rFonts w:eastAsia="方正黑体_GBK" w:hint="eastAsia"/>
          <w:bCs/>
          <w:spacing w:val="-4"/>
          <w:sz w:val="32"/>
          <w:szCs w:val="32"/>
        </w:rPr>
        <w:t>事项类型：</w:t>
      </w:r>
      <w:r>
        <w:rPr>
          <w:rFonts w:eastAsia="方正仿宋_GBK" w:hint="eastAsia"/>
          <w:bCs/>
          <w:spacing w:val="-4"/>
          <w:sz w:val="32"/>
          <w:szCs w:val="32"/>
        </w:rPr>
        <w:t>行政检查</w:t>
      </w:r>
    </w:p>
    <w:p>
      <w:pPr>
        <w:wordWrap w:val="0"/>
        <w:spacing w:line="560" w:lineRule="exact"/>
        <w:ind w:firstLineChars="200" w:firstLine="624"/>
        <w:rPr>
          <w:rFonts w:eastAsia="方正黑体_GBK"/>
          <w:bCs/>
          <w:spacing w:val="-4"/>
          <w:sz w:val="32"/>
          <w:szCs w:val="32"/>
        </w:rPr>
      </w:pPr>
      <w:r>
        <w:rPr>
          <w:rFonts w:eastAsia="方正黑体_GBK" w:hint="eastAsia"/>
          <w:bCs/>
          <w:spacing w:val="-4"/>
          <w:sz w:val="32"/>
          <w:szCs w:val="32"/>
        </w:rPr>
        <w:t>三、设定依据：</w:t>
      </w:r>
    </w:p>
    <w:p>
      <w:pPr>
        <w:wordWrap w:val="0"/>
        <w:spacing w:line="560" w:lineRule="exact"/>
        <w:ind w:firstLineChars="200" w:firstLine="624"/>
        <w:rPr>
          <w:rFonts w:eastAsia="方正黑体_GBK"/>
          <w:bCs/>
          <w:spacing w:val="-4"/>
          <w:sz w:val="32"/>
          <w:szCs w:val="32"/>
        </w:rPr>
      </w:pPr>
      <w:r>
        <w:rPr>
          <w:rFonts w:eastAsia="方正楷体_GBK" w:hint="eastAsia"/>
          <w:b/>
          <w:bCs/>
          <w:spacing w:val="-4"/>
          <w:sz w:val="32"/>
          <w:szCs w:val="32"/>
        </w:rPr>
        <w:t>《中华人民共和国进出口关税条例》</w:t>
      </w:r>
    </w:p>
    <w:p>
      <w:pPr>
        <w:wordWrap w:val="0"/>
        <w:spacing w:line="560" w:lineRule="exact"/>
        <w:ind w:firstLineChars="200" w:firstLine="624"/>
        <w:rPr>
          <w:rFonts w:eastAsia="方正仿宋_GBK"/>
          <w:b/>
          <w:bCs/>
          <w:spacing w:val="-4"/>
          <w:sz w:val="32"/>
          <w:szCs w:val="32"/>
        </w:rPr>
      </w:pPr>
      <w:r>
        <w:rPr>
          <w:rFonts w:eastAsia="方正仿宋_GBK"/>
          <w:spacing w:val="-4"/>
          <w:kern w:val="0"/>
          <w:sz w:val="32"/>
          <w:szCs w:val="32"/>
        </w:rPr>
        <w:t>第三十条 纳税义务人应当依法如实向海关申报，并按照海关的规定提供有关确定完税价格、进行商品归类、确定原产地以及采取反倾销、反补贴或者保障措施等所需的资料；必要时，海关可以要求纳税义务人补充申报。</w:t>
      </w:r>
    </w:p>
    <w:p>
      <w:pPr>
        <w:wordWrap w:val="0"/>
        <w:spacing w:line="560" w:lineRule="exact"/>
        <w:ind w:firstLineChars="200" w:firstLine="624"/>
        <w:rPr>
          <w:rFonts w:eastAsia="方正楷体_GBK"/>
          <w:b/>
          <w:bCs/>
          <w:spacing w:val="-4"/>
          <w:sz w:val="32"/>
          <w:szCs w:val="32"/>
        </w:rPr>
      </w:pPr>
      <w:r>
        <w:rPr>
          <w:rFonts w:eastAsia="方正楷体_GBK" w:hint="eastAsia"/>
          <w:b/>
          <w:bCs/>
          <w:spacing w:val="-4"/>
          <w:sz w:val="32"/>
          <w:szCs w:val="32"/>
        </w:rPr>
        <w:t>《中华人民共和国海关进出口货物征税管理办法》</w:t>
      </w:r>
    </w:p>
    <w:p>
      <w:pPr>
        <w:widowControl/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</w:pP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第七条  为审核确定进出口货物的商品归类、完税价格、原产地等，海关可以要求纳税义务人按照有关规定进行补充申报。纳税义务人认为必要时，也可以主动要求进行补充申报。</w:t>
      </w:r>
    </w:p>
    <w:p>
      <w:pPr>
        <w:wordWrap w:val="0"/>
        <w:spacing w:line="560" w:lineRule="exact"/>
        <w:ind w:firstLineChars="200" w:firstLine="624"/>
        <w:rPr>
          <w:rFonts w:eastAsia="方正楷体_GBK"/>
          <w:b/>
          <w:bCs/>
          <w:spacing w:val="-4"/>
          <w:sz w:val="32"/>
          <w:szCs w:val="32"/>
        </w:rPr>
      </w:pPr>
      <w:r>
        <w:rPr>
          <w:rFonts w:eastAsia="方正楷体_GBK" w:hint="eastAsia"/>
          <w:b/>
          <w:bCs/>
          <w:spacing w:val="-4"/>
          <w:sz w:val="32"/>
          <w:szCs w:val="32"/>
        </w:rPr>
        <w:t>海关总署2009年第49号公告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</w:pP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二、有下列情形的，收发货人、报关企业应当向海关进行补充申报：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</w:pP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（一）海关对申报时货物的价格、商品编码等内容进行审核时，为确定申报内容的完整性和准确性，要求进行补充申报的。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</w:pP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海关对申报货物的原产地进行审核时，为确定货物原产地准确性，要求收发货人提交原产地证书，并进行补充申报的。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</w:pP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（二）海关对已放行货物的价格、商品编码和原产地等内容进行进一步核实时，要求进行补充申报的。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</w:pP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三、收发货人、报关企业可以主动向海关进行补充申报，并在递交报关单时一并提交补充申报单。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</w:pP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四、补充申报的申报单包括《中华人民共和国海关进出口货物价格补充申报单》、《中华人民共和国海关进出口货物商品归类补充申报单》、《中华人民共和国海关进出口货物原产地补充申报单》以及海关行政法规和规章规定的其他补充申报单证。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</w:pP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收发货人、报关企业应按要求如实、完整地填写补充申报单，并对补充申报内容的真实性、准确性承担相应的法律责任。补充申报的内容是对报关单申报内容的有效补充，不得与报关单填报的内容相抵触。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</w:pP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五、根据本公告第二条的规定需要进行补充申报的，海关应当书面通知收发货人、报关企业，收发货人、报关企业应当在收到海关书面通知之日起5个工作日内向海关办理补充申报手续，海关行政法规和规章另有规定的除外。</w:t>
      </w:r>
    </w:p>
    <w:p>
      <w:pPr>
        <w:wordWrap w:val="0"/>
        <w:spacing w:line="560" w:lineRule="exact"/>
        <w:ind w:firstLineChars="200" w:firstLine="624"/>
        <w:rPr>
          <w:rFonts w:cs="Arial" w:hint="eastAsia"/>
          <w:color w:val="333333"/>
          <w:spacing w:val="-4"/>
          <w:kern w:val="0"/>
          <w:szCs w:val="21"/>
          <w:lang w:val="en-US"/>
        </w:rPr>
      </w:pP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收发货人、报关企业在规定时限内未能按要求进行补充申报的，海关可根据已掌握的信息，按照有关规定确定进口货物的完税价格、商品编码和原产地。</w:t>
      </w:r>
    </w:p>
    <w:p>
      <w:pPr>
        <w:wordWrap w:val="0"/>
        <w:spacing w:line="560" w:lineRule="exact"/>
        <w:ind w:firstLineChars="200" w:firstLine="624"/>
        <w:rPr>
          <w:rFonts w:eastAsia="方正楷体_GBK"/>
          <w:b/>
          <w:bCs/>
          <w:spacing w:val="-4"/>
          <w:sz w:val="32"/>
          <w:szCs w:val="32"/>
        </w:rPr>
      </w:pPr>
      <w:r>
        <w:rPr>
          <w:rFonts w:eastAsia="方正楷体_GBK" w:hint="eastAsia"/>
          <w:b/>
          <w:bCs/>
          <w:spacing w:val="-4"/>
          <w:sz w:val="32"/>
          <w:szCs w:val="32"/>
        </w:rPr>
        <w:t>海关总署2012年第42号公告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</w:pP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为配合通关作业无纸化改革，提高通关效率，进一步规范进出口补充申报行为，根据海关总署公告2009年第49号，海关总署开发了补充申报管理系统（以下简称系统），对通关过程的补充申报进行电子化管理。现就启用系统的相关问题公告如下：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</w:pP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一、进出口货物的收发货人、受委托的报关企业（以下分别简称收发货人、报关企业）主动向海关进行补充申报的，应在向海关申报电子数据报关单时，一并通过系统向海关申报电子数据补充申报单。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</w:pP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二、海关在对进出口货物申报时的价格、商品编码、原产地等内容审核的过程中，要求收发货人、报关企业进行补充申报的，可通过系统发送电子指令通知收发货人、报关企业向海关申报电子数据补充申报单。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</w:pP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三、收发货人、报关企业应当在收到海关补充申报电子指令之日起5个工作日内，通过系统向海关申报电子数据补充申报单。法律、行政法规和海关规章另有规定的除外。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</w:pP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四、电子数据补充申报单经海关审核通过后，收发货人、报关企业应当打印纸质补充申报单（一式两份）签名盖章后递交现场海关。适用通关作业无纸化通关方式申报的补充申报单，无需递交纸质补充申报单。</w:t>
      </w:r>
    </w:p>
    <w:p>
      <w:pPr>
        <w:wordWrap w:val="0"/>
        <w:spacing w:line="560" w:lineRule="exact"/>
        <w:ind w:firstLineChars="200" w:firstLine="624"/>
        <w:rPr>
          <w:rFonts w:eastAsia="方正仿宋_GBK"/>
          <w:b/>
          <w:bCs/>
          <w:spacing w:val="-4"/>
          <w:sz w:val="32"/>
          <w:szCs w:val="32"/>
        </w:rPr>
      </w:pP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六、海关对已放行货物的价格、商品编码、原产地等内容进行进一步核实时，要求收发货人、报关企业进行补充申报的，应当制发《补充申报通知书》书面通知收发货人、报关企业。收发货人、报关企业采用纸质补充申报单进行申报。</w:t>
      </w:r>
    </w:p>
    <w:p>
      <w:pPr>
        <w:wordWrap w:val="0"/>
        <w:spacing w:line="560" w:lineRule="exact"/>
        <w:ind w:firstLineChars="200" w:firstLine="624"/>
        <w:rPr>
          <w:rFonts w:eastAsia="方正仿宋_GBK" w:hint="eastAsia"/>
          <w:bCs/>
          <w:spacing w:val="-4"/>
          <w:sz w:val="32"/>
          <w:szCs w:val="32"/>
        </w:rPr>
      </w:pPr>
      <w:r>
        <w:rPr>
          <w:rFonts w:eastAsia="方正黑体_GBK" w:hint="eastAsia"/>
          <w:bCs/>
          <w:spacing w:val="-4"/>
          <w:sz w:val="32"/>
          <w:szCs w:val="32"/>
        </w:rPr>
        <w:t>四、实施机构：</w:t>
      </w:r>
      <w:r>
        <w:rPr>
          <w:rFonts w:eastAsia="方正仿宋_GBK"/>
          <w:bCs/>
          <w:spacing w:val="-4"/>
          <w:sz w:val="32"/>
          <w:szCs w:val="32"/>
        </w:rPr>
        <w:t>包头海关综合业务科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。</w:t>
      </w:r>
    </w:p>
    <w:p>
      <w:pPr>
        <w:wordWrap w:val="0"/>
        <w:spacing w:line="560" w:lineRule="exact"/>
        <w:ind w:firstLineChars="200" w:firstLine="624"/>
        <w:rPr>
          <w:rFonts w:eastAsia="方正黑体_GBK"/>
          <w:bCs/>
          <w:spacing w:val="-4"/>
          <w:sz w:val="32"/>
          <w:szCs w:val="32"/>
        </w:rPr>
      </w:pPr>
      <w:r>
        <w:rPr>
          <w:rFonts w:eastAsia="方正黑体_GBK" w:hint="eastAsia"/>
          <w:bCs/>
          <w:spacing w:val="-4"/>
          <w:sz w:val="32"/>
          <w:szCs w:val="32"/>
        </w:rPr>
        <w:t>五、法定办结时限：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</w:pPr>
      <w:r>
        <w:rPr>
          <w:rFonts w:eastAsia="方正仿宋_GBK"/>
          <w:bCs/>
          <w:spacing w:val="-4"/>
          <w:sz w:val="32"/>
          <w:szCs w:val="32"/>
        </w:rPr>
        <w:t>（一）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收发货人、报关企业应当在收到海关补充申报电子指令之日起5个工作日内，通过系统向海关申报电子数据补充申报单。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</w:pP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（二）收发货人、报关企业应当在收到海关书面通知之日起5个工作日内向海关办理补充申报手续。</w:t>
      </w:r>
    </w:p>
    <w:p>
      <w:pPr>
        <w:wordWrap w:val="0"/>
        <w:spacing w:line="560" w:lineRule="exact"/>
        <w:ind w:firstLineChars="200" w:firstLine="624"/>
        <w:rPr>
          <w:rFonts w:eastAsia="方正黑体_GBK"/>
          <w:bCs/>
          <w:spacing w:val="-4"/>
          <w:sz w:val="32"/>
          <w:szCs w:val="32"/>
        </w:rPr>
      </w:pPr>
      <w:r>
        <w:rPr>
          <w:rFonts w:eastAsia="方正黑体_GBK" w:hint="eastAsia"/>
          <w:bCs/>
          <w:spacing w:val="-4"/>
          <w:sz w:val="32"/>
          <w:szCs w:val="32"/>
        </w:rPr>
        <w:t>六、承诺办结时限：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</w:pPr>
      <w:r>
        <w:rPr>
          <w:rFonts w:eastAsia="方正仿宋_GBK"/>
          <w:bCs/>
          <w:spacing w:val="-4"/>
          <w:sz w:val="32"/>
          <w:szCs w:val="32"/>
        </w:rPr>
        <w:t>（一）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收发货人、报关企业应当在收到海关补充申报电子指令之日起5个工作日内，通过系统向海关申报电子数据补充申报单。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</w:pP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（二）收发货人、报关企业应当在收到海关书面通知之日起5个工作日内向海关办理补充申报手续。</w:t>
      </w:r>
    </w:p>
    <w:p>
      <w:pPr>
        <w:wordWrap w:val="0"/>
        <w:spacing w:line="560" w:lineRule="exact"/>
        <w:ind w:firstLineChars="200" w:firstLine="624"/>
        <w:rPr>
          <w:rFonts w:eastAsia="方正黑体_GBK" w:hint="eastAsia"/>
          <w:bCs/>
          <w:spacing w:val="-4"/>
          <w:sz w:val="32"/>
          <w:szCs w:val="32"/>
        </w:rPr>
      </w:pPr>
      <w:r>
        <w:rPr>
          <w:rFonts w:eastAsia="方正黑体_GBK" w:hint="eastAsia"/>
          <w:bCs/>
          <w:spacing w:val="-4"/>
          <w:sz w:val="32"/>
          <w:szCs w:val="32"/>
        </w:rPr>
        <w:t>七、结果名称：</w:t>
      </w:r>
      <w:r>
        <w:rPr>
          <w:rFonts w:eastAsia="方正仿宋_GBK" w:hint="eastAsia"/>
          <w:bCs/>
          <w:spacing w:val="-4"/>
          <w:sz w:val="32"/>
          <w:szCs w:val="32"/>
        </w:rPr>
        <w:t>无</w:t>
      </w:r>
    </w:p>
    <w:p>
      <w:pPr>
        <w:wordWrap w:val="0"/>
        <w:spacing w:line="560" w:lineRule="exact"/>
        <w:ind w:firstLineChars="200" w:firstLine="624"/>
        <w:rPr>
          <w:rFonts w:eastAsia="方正仿宋_GBK" w:hint="eastAsia"/>
          <w:bCs/>
          <w:spacing w:val="-4"/>
          <w:sz w:val="32"/>
          <w:szCs w:val="32"/>
        </w:rPr>
      </w:pPr>
      <w:r>
        <w:rPr>
          <w:rFonts w:eastAsia="方正黑体_GBK" w:hint="eastAsia"/>
          <w:bCs/>
          <w:spacing w:val="-4"/>
          <w:sz w:val="32"/>
          <w:szCs w:val="32"/>
        </w:rPr>
        <w:t>八、结果样本：</w:t>
      </w:r>
      <w:r>
        <w:rPr>
          <w:rFonts w:eastAsia="方正仿宋_GBK" w:hint="eastAsia"/>
          <w:bCs/>
          <w:spacing w:val="-4"/>
          <w:sz w:val="32"/>
          <w:szCs w:val="32"/>
        </w:rPr>
        <w:t>无</w:t>
      </w:r>
    </w:p>
    <w:p>
      <w:pPr>
        <w:wordWrap w:val="0"/>
        <w:spacing w:line="560" w:lineRule="exact"/>
        <w:ind w:firstLineChars="200" w:firstLine="624"/>
        <w:rPr>
          <w:rFonts w:eastAsia="方正仿宋_GBK" w:hint="eastAsia"/>
          <w:bCs/>
          <w:spacing w:val="-4"/>
          <w:sz w:val="32"/>
          <w:szCs w:val="32"/>
        </w:rPr>
      </w:pPr>
      <w:r>
        <w:rPr>
          <w:rFonts w:eastAsia="方正黑体_GBK" w:hint="eastAsia"/>
          <w:bCs/>
          <w:spacing w:val="-4"/>
          <w:sz w:val="32"/>
          <w:szCs w:val="32"/>
        </w:rPr>
        <w:t>九、收费标准：</w:t>
      </w:r>
      <w:r>
        <w:rPr>
          <w:rFonts w:eastAsia="方正仿宋_GBK" w:hint="eastAsia"/>
          <w:bCs/>
          <w:spacing w:val="-4"/>
          <w:sz w:val="32"/>
          <w:szCs w:val="32"/>
        </w:rPr>
        <w:t>无</w:t>
      </w:r>
    </w:p>
    <w:p>
      <w:pPr>
        <w:wordWrap w:val="0"/>
        <w:spacing w:line="560" w:lineRule="exact"/>
        <w:ind w:firstLineChars="200" w:firstLine="624"/>
        <w:rPr>
          <w:rFonts w:eastAsia="方正仿宋_GBK" w:cs="宋体" w:hint="eastAsia"/>
          <w:bCs/>
          <w:spacing w:val="-4"/>
          <w:kern w:val="0"/>
          <w:sz w:val="32"/>
          <w:szCs w:val="32"/>
        </w:rPr>
      </w:pPr>
      <w:r>
        <w:rPr>
          <w:rFonts w:eastAsia="方正黑体_GBK" w:hint="eastAsia"/>
          <w:bCs/>
          <w:spacing w:val="-4"/>
          <w:sz w:val="32"/>
          <w:szCs w:val="32"/>
        </w:rPr>
        <w:t>十、收费依据：</w:t>
      </w:r>
      <w:r>
        <w:rPr>
          <w:rFonts w:eastAsia="方正仿宋_GBK" w:hint="eastAsia"/>
          <w:bCs/>
          <w:spacing w:val="-4"/>
          <w:sz w:val="32"/>
          <w:szCs w:val="32"/>
        </w:rPr>
        <w:t>无</w:t>
      </w:r>
    </w:p>
    <w:p>
      <w:pPr>
        <w:wordWrap w:val="0"/>
        <w:spacing w:line="560" w:lineRule="exact"/>
        <w:ind w:firstLineChars="200" w:firstLine="624"/>
        <w:rPr>
          <w:rFonts w:eastAsia="方正黑体_GBK"/>
          <w:bCs/>
          <w:spacing w:val="-4"/>
          <w:sz w:val="32"/>
          <w:szCs w:val="32"/>
        </w:rPr>
      </w:pPr>
      <w:r>
        <w:rPr>
          <w:rFonts w:eastAsia="方正黑体_GBK" w:hint="eastAsia"/>
          <w:bCs/>
          <w:spacing w:val="-4"/>
          <w:sz w:val="32"/>
          <w:szCs w:val="32"/>
        </w:rPr>
        <w:t>十一</w:t>
      </w:r>
      <w:r>
        <w:rPr>
          <w:rFonts w:eastAsia="方正黑体_GBK"/>
          <w:bCs/>
          <w:spacing w:val="-4"/>
          <w:sz w:val="32"/>
          <w:szCs w:val="32"/>
        </w:rPr>
        <w:t>、申请条件</w:t>
      </w:r>
      <w:r>
        <w:rPr>
          <w:rFonts w:eastAsia="方正黑体_GBK" w:hint="eastAsia"/>
          <w:bCs/>
          <w:spacing w:val="-4"/>
          <w:sz w:val="32"/>
          <w:szCs w:val="32"/>
        </w:rPr>
        <w:t>：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</w:pP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（一）海关对申报时货物的价格、商品编码等内容进行审核时，为确定申报内容的完整性和准确性，要求进行补充申报的。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</w:pP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海关对申报货物的原产地进行审核时，为确定货物原产地准确性，要求收发货人提交原产地证书，并进行补充申报的。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</w:pP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（二）海关对已放行货物的价格、商品编码和原产地等内容进行进一步核实时，要求进行补充申报的。</w:t>
      </w:r>
    </w:p>
    <w:p>
      <w:pPr>
        <w:wordWrap w:val="0"/>
        <w:spacing w:line="560" w:lineRule="exact"/>
        <w:ind w:firstLineChars="200" w:firstLine="624"/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</w:pP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（三）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收发货人、报关企业可以主动向海关进行补充申报，并在递交报关单时一并提交补充申报单。</w:t>
      </w:r>
    </w:p>
    <w:p>
      <w:pPr>
        <w:wordWrap w:val="0"/>
        <w:spacing w:line="560" w:lineRule="exact"/>
        <w:ind w:firstLineChars="200" w:firstLine="624"/>
        <w:rPr>
          <w:rFonts w:eastAsia="方正黑体_GBK"/>
          <w:bCs/>
          <w:spacing w:val="-4"/>
          <w:sz w:val="32"/>
          <w:szCs w:val="32"/>
        </w:rPr>
      </w:pPr>
      <w:r>
        <w:rPr>
          <w:rFonts w:eastAsia="方正黑体_GBK" w:hint="eastAsia"/>
          <w:bCs/>
          <w:spacing w:val="-4"/>
          <w:sz w:val="32"/>
          <w:szCs w:val="32"/>
        </w:rPr>
        <w:t>十二、申请材料：</w:t>
      </w:r>
    </w:p>
    <w:p>
      <w:pPr>
        <w:wordWrap w:val="0"/>
        <w:spacing w:line="560" w:lineRule="exact"/>
        <w:ind w:firstLineChars="200" w:firstLine="624"/>
        <w:rPr>
          <w:rFonts w:eastAsia="方正楷体_GBK" w:hint="eastAsia"/>
          <w:b/>
          <w:bCs/>
          <w:spacing w:val="-4"/>
          <w:sz w:val="32"/>
          <w:szCs w:val="32"/>
        </w:rPr>
      </w:pPr>
      <w:r>
        <w:rPr>
          <w:rFonts w:eastAsia="方正楷体_GBK" w:hint="eastAsia"/>
          <w:b/>
          <w:bCs/>
          <w:spacing w:val="-4"/>
          <w:sz w:val="32"/>
          <w:szCs w:val="32"/>
        </w:rPr>
        <w:t>网上办理</w:t>
      </w:r>
    </w:p>
    <w:p>
      <w:pPr>
        <w:wordWrap w:val="0"/>
        <w:spacing w:line="560" w:lineRule="exact"/>
        <w:ind w:firstLineChars="200" w:firstLine="624"/>
        <w:rPr>
          <w:rFonts w:eastAsia="方正仿宋_GBK" w:hint="eastAsia"/>
          <w:bCs/>
          <w:spacing w:val="-4"/>
          <w:sz w:val="32"/>
          <w:szCs w:val="32"/>
        </w:rPr>
      </w:pPr>
      <w:r>
        <w:rPr>
          <w:rFonts w:eastAsia="方正仿宋_GBK" w:hint="eastAsia"/>
          <w:bCs/>
          <w:spacing w:val="-4"/>
          <w:sz w:val="32"/>
          <w:szCs w:val="32"/>
        </w:rPr>
        <w:t>1.涉及价格补充申报的，用户</w:t>
      </w:r>
      <w:r>
        <w:rPr>
          <w:rFonts w:eastAsia="方正仿宋_GBK"/>
          <w:bCs/>
          <w:spacing w:val="-4"/>
          <w:sz w:val="32"/>
          <w:szCs w:val="32"/>
        </w:rPr>
        <w:t>在线上填写《进出口货物价格补充申报单》</w:t>
      </w:r>
      <w:r>
        <w:rPr>
          <w:rFonts w:eastAsia="方正仿宋_GBK" w:hint="eastAsia"/>
          <w:bCs/>
          <w:spacing w:val="-4"/>
          <w:sz w:val="32"/>
          <w:szCs w:val="32"/>
        </w:rPr>
        <w:t>（见附件1）；</w:t>
      </w:r>
    </w:p>
    <w:p>
      <w:pPr>
        <w:wordWrap w:val="0"/>
        <w:spacing w:line="560" w:lineRule="exact"/>
        <w:ind w:firstLineChars="200" w:firstLine="624"/>
        <w:rPr>
          <w:rFonts w:eastAsia="方正仿宋_GBK" w:hint="eastAsia"/>
          <w:bCs/>
          <w:spacing w:val="-4"/>
          <w:sz w:val="32"/>
          <w:szCs w:val="32"/>
        </w:rPr>
      </w:pPr>
      <w:r>
        <w:rPr>
          <w:rFonts w:eastAsia="方正仿宋_GBK" w:hint="eastAsia"/>
          <w:bCs/>
          <w:spacing w:val="-4"/>
          <w:sz w:val="32"/>
          <w:szCs w:val="32"/>
        </w:rPr>
        <w:t>2.涉及归类补充申报的，用户在线上填写</w:t>
      </w:r>
      <w:r>
        <w:rPr>
          <w:rFonts w:eastAsia="方正仿宋_GBK"/>
          <w:bCs/>
          <w:spacing w:val="-4"/>
          <w:sz w:val="32"/>
          <w:szCs w:val="32"/>
        </w:rPr>
        <w:t>《进出口货物归类补充申报单》</w:t>
      </w:r>
      <w:r>
        <w:rPr>
          <w:rFonts w:eastAsia="方正仿宋_GBK" w:hint="eastAsia"/>
          <w:bCs/>
          <w:spacing w:val="-4"/>
          <w:sz w:val="32"/>
          <w:szCs w:val="32"/>
        </w:rPr>
        <w:t>（见附件2）；</w:t>
      </w:r>
    </w:p>
    <w:p>
      <w:pPr>
        <w:wordWrap w:val="0"/>
        <w:spacing w:line="560" w:lineRule="exact"/>
        <w:ind w:firstLineChars="200" w:firstLine="624"/>
        <w:rPr>
          <w:rFonts w:eastAsia="方正仿宋_GBK" w:hint="eastAsia"/>
          <w:bCs/>
          <w:spacing w:val="-4"/>
          <w:sz w:val="32"/>
          <w:szCs w:val="32"/>
        </w:rPr>
      </w:pPr>
      <w:r>
        <w:rPr>
          <w:rFonts w:eastAsia="方正仿宋_GBK" w:hint="eastAsia"/>
          <w:bCs/>
          <w:spacing w:val="-4"/>
          <w:sz w:val="32"/>
          <w:szCs w:val="32"/>
        </w:rPr>
        <w:t>3.涉及原产地补充申报的，用户在线上填写</w:t>
      </w:r>
      <w:r>
        <w:rPr>
          <w:rFonts w:eastAsia="方正仿宋_GBK"/>
          <w:bCs/>
          <w:spacing w:val="-4"/>
          <w:sz w:val="32"/>
          <w:szCs w:val="32"/>
        </w:rPr>
        <w:t>《进口货物原产地补充申报单》</w:t>
      </w:r>
      <w:r>
        <w:rPr>
          <w:rFonts w:eastAsia="方正仿宋_GBK" w:hint="eastAsia"/>
          <w:bCs/>
          <w:spacing w:val="-4"/>
          <w:sz w:val="32"/>
          <w:szCs w:val="32"/>
        </w:rPr>
        <w:t>（见附件3）。</w:t>
      </w:r>
    </w:p>
    <w:p>
      <w:pPr>
        <w:wordWrap w:val="0"/>
        <w:spacing w:line="560" w:lineRule="exact"/>
        <w:ind w:firstLineChars="200" w:firstLine="624"/>
        <w:rPr>
          <w:rFonts w:eastAsia="方正楷体_GBK" w:hint="eastAsia"/>
          <w:b/>
          <w:bCs/>
          <w:spacing w:val="-4"/>
          <w:sz w:val="32"/>
          <w:szCs w:val="32"/>
        </w:rPr>
      </w:pPr>
      <w:r>
        <w:rPr>
          <w:rFonts w:eastAsia="方正楷体_GBK" w:hint="eastAsia"/>
          <w:b/>
          <w:bCs/>
          <w:spacing w:val="-4"/>
          <w:sz w:val="32"/>
          <w:szCs w:val="32"/>
        </w:rPr>
        <w:t>窗口</w:t>
      </w:r>
      <w:r>
        <w:rPr>
          <w:rFonts w:eastAsia="方正楷体_GBK"/>
          <w:b/>
          <w:bCs/>
          <w:spacing w:val="-4"/>
          <w:sz w:val="32"/>
          <w:szCs w:val="32"/>
        </w:rPr>
        <w:t>办理</w:t>
      </w:r>
    </w:p>
    <w:p>
      <w:pPr>
        <w:wordWrap w:val="0"/>
        <w:spacing w:line="560" w:lineRule="exact"/>
        <w:ind w:firstLineChars="200" w:firstLine="624"/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</w:pP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企业根据需要办理的补充申报类型填写对应的价格、归类、原产地相关补充申报单，法人签字并加盖企业公章后递交至原申报地海关。</w:t>
      </w:r>
    </w:p>
    <w:p>
      <w:pPr>
        <w:wordWrap w:val="0"/>
        <w:spacing w:line="560" w:lineRule="exact"/>
        <w:ind w:firstLineChars="200" w:firstLine="624"/>
        <w:rPr>
          <w:rFonts w:eastAsia="方正仿宋_GBK"/>
          <w:b/>
          <w:bCs/>
          <w:spacing w:val="-4"/>
          <w:sz w:val="32"/>
          <w:szCs w:val="32"/>
        </w:rPr>
      </w:pPr>
      <w:r>
        <w:rPr>
          <w:rFonts w:eastAsia="方正黑体_GBK" w:hint="eastAsia"/>
          <w:bCs/>
          <w:spacing w:val="-4"/>
          <w:sz w:val="32"/>
          <w:szCs w:val="32"/>
        </w:rPr>
        <w:t>十三、</w:t>
      </w:r>
      <w:r>
        <w:rPr>
          <w:rFonts w:eastAsia="方正黑体_GBK" w:hint="eastAsia"/>
          <w:spacing w:val="-4"/>
          <w:sz w:val="32"/>
          <w:szCs w:val="32"/>
        </w:rPr>
        <w:t>办理流程：</w:t>
      </w:r>
    </w:p>
    <w:p>
      <w:pPr>
        <w:wordWrap w:val="0"/>
        <w:spacing w:line="560" w:lineRule="exact"/>
        <w:ind w:firstLineChars="200" w:firstLine="624"/>
        <w:rPr>
          <w:rFonts w:eastAsia="方正楷体_GBK"/>
          <w:b/>
          <w:bCs/>
          <w:spacing w:val="-4"/>
          <w:sz w:val="32"/>
          <w:szCs w:val="32"/>
        </w:rPr>
      </w:pPr>
      <w:r>
        <w:rPr>
          <w:rFonts w:eastAsia="方正楷体_GBK" w:hint="eastAsia"/>
          <w:b/>
          <w:bCs/>
          <w:spacing w:val="-4"/>
          <w:sz w:val="32"/>
          <w:szCs w:val="32"/>
        </w:rPr>
        <w:t>网上办理</w:t>
      </w:r>
    </w:p>
    <w:p>
      <w:pPr>
        <w:wordWrap w:val="0"/>
        <w:spacing w:line="560" w:lineRule="exact"/>
        <w:ind w:firstLineChars="200" w:firstLine="624"/>
        <w:rPr>
          <w:rFonts w:eastAsia="方正仿宋_GBK"/>
          <w:spacing w:val="-4"/>
          <w:sz w:val="32"/>
          <w:szCs w:val="32"/>
        </w:rPr>
      </w:pPr>
      <w:r>
        <w:rPr>
          <w:rFonts w:eastAsia="方正仿宋_GBK" w:hint="eastAsia"/>
          <w:spacing w:val="-4"/>
          <w:sz w:val="32"/>
          <w:szCs w:val="32"/>
        </w:rPr>
        <w:t>（一）系统</w:t>
      </w:r>
      <w:r>
        <w:rPr>
          <w:rFonts w:eastAsia="方正仿宋_GBK"/>
          <w:spacing w:val="-4"/>
          <w:sz w:val="32"/>
          <w:szCs w:val="32"/>
        </w:rPr>
        <w:t>登录</w:t>
      </w:r>
      <w:r>
        <w:rPr>
          <w:rFonts w:eastAsia="方正仿宋_GBK" w:hint="eastAsia"/>
          <w:spacing w:val="-4"/>
          <w:sz w:val="32"/>
          <w:szCs w:val="32"/>
        </w:rPr>
        <w:t>。</w:t>
      </w:r>
      <w:r>
        <w:rPr>
          <w:rFonts w:eastAsia="方正仿宋_GBK"/>
          <w:spacing w:val="-4"/>
          <w:sz w:val="32"/>
          <w:szCs w:val="32"/>
        </w:rPr>
        <w:t>通过互联网访问“互联网+海关”一体化网上办事平台（http://online.customs.gov.cn）或中国国际贸易单一窗口（以下简称“单一窗口”）（http://new.singlewindow.cn），在页面右上角点击“登录”字样，或点击门户网站“标准版应用”页签，进入统一登录界面，选择“卡介质” ，使用IC卡或IKey进行登录。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</w:pP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（二）发起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补充申报。</w:t>
      </w:r>
    </w:p>
    <w:p>
      <w:pPr>
        <w:wordWrap w:val="0"/>
        <w:spacing w:line="560" w:lineRule="exact"/>
        <w:ind w:firstLineChars="200" w:firstLine="624"/>
        <w:rPr>
          <w:rFonts w:eastAsia="方正仿宋_GBK" w:hint="eastAsia"/>
          <w:bCs/>
          <w:spacing w:val="-4"/>
          <w:sz w:val="32"/>
          <w:szCs w:val="32"/>
        </w:rPr>
      </w:pP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1.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企业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主动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补充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申报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的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。收发货人、报关企业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通过</w:t>
      </w:r>
      <w:r>
        <w:rPr>
          <w:rFonts w:eastAsia="方正仿宋_GBK"/>
          <w:spacing w:val="-4"/>
          <w:sz w:val="32"/>
          <w:szCs w:val="32"/>
        </w:rPr>
        <w:t>“单一窗口”（http://new.singlewindow.cn）</w:t>
      </w:r>
      <w:r>
        <w:rPr>
          <w:rFonts w:eastAsia="方正仿宋_GBK" w:hint="eastAsia"/>
          <w:spacing w:val="-4"/>
          <w:sz w:val="32"/>
          <w:szCs w:val="32"/>
        </w:rPr>
        <w:t>或</w:t>
      </w:r>
      <w:r>
        <w:rPr>
          <w:rFonts w:eastAsia="方正仿宋_GBK"/>
          <w:spacing w:val="-4"/>
          <w:sz w:val="32"/>
          <w:szCs w:val="32"/>
        </w:rPr>
        <w:t>“互联网+海关”一体化网上办事平台（http://online.customs.gov.cn）</w:t>
      </w:r>
      <w:r>
        <w:rPr>
          <w:rFonts w:eastAsia="方正仿宋_GBK" w:hint="eastAsia"/>
          <w:spacing w:val="-4"/>
          <w:sz w:val="32"/>
          <w:szCs w:val="32"/>
        </w:rPr>
        <w:t>中</w:t>
      </w:r>
      <w:r>
        <w:rPr>
          <w:rFonts w:eastAsia="方正仿宋_GBK"/>
          <w:spacing w:val="-4"/>
          <w:sz w:val="32"/>
          <w:szCs w:val="32"/>
        </w:rPr>
        <w:t>“</w:t>
      </w:r>
      <w:r>
        <w:rPr>
          <w:rFonts w:eastAsia="方正仿宋_GBK" w:hint="eastAsia"/>
          <w:spacing w:val="-4"/>
          <w:sz w:val="32"/>
          <w:szCs w:val="32"/>
        </w:rPr>
        <w:t>进口</w:t>
      </w:r>
      <w:r>
        <w:rPr>
          <w:rFonts w:eastAsia="方正仿宋_GBK"/>
          <w:spacing w:val="-4"/>
          <w:sz w:val="32"/>
          <w:szCs w:val="32"/>
        </w:rPr>
        <w:t>整合申报”</w:t>
      </w:r>
      <w:r>
        <w:rPr>
          <w:rFonts w:eastAsia="方正仿宋_GBK" w:hint="eastAsia"/>
          <w:spacing w:val="-4"/>
          <w:sz w:val="32"/>
          <w:szCs w:val="32"/>
        </w:rPr>
        <w:t>模块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向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海关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发送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电子数据补充申报单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。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</w:pP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2.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海关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要求企业补充申报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的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。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一是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海关对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通关无纸化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模式在通关过程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中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货物的价格、商品编码、原产地等内容进行核实时要求收发货人、报关企业进行补充申报的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，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海关通过系统发送电子指令通知收发货人、报关企业向海关申报电子数据补充申报单。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二是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收发货人、报关企业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通过</w:t>
      </w:r>
      <w:r>
        <w:rPr>
          <w:rFonts w:eastAsia="方正仿宋_GBK"/>
          <w:spacing w:val="-4"/>
          <w:sz w:val="32"/>
          <w:szCs w:val="32"/>
        </w:rPr>
        <w:t>“单一窗口”（http://new.singlewindow.cn）</w:t>
      </w:r>
      <w:r>
        <w:rPr>
          <w:rFonts w:eastAsia="方正仿宋_GBK" w:hint="eastAsia"/>
          <w:spacing w:val="-4"/>
          <w:sz w:val="32"/>
          <w:szCs w:val="32"/>
        </w:rPr>
        <w:t>或</w:t>
      </w:r>
      <w:r>
        <w:rPr>
          <w:rFonts w:eastAsia="方正仿宋_GBK"/>
          <w:spacing w:val="-4"/>
          <w:sz w:val="32"/>
          <w:szCs w:val="32"/>
        </w:rPr>
        <w:t>“互联网+海关”一体化网上办事平台（http://online.customs.gov.cn）</w:t>
      </w:r>
      <w:r>
        <w:rPr>
          <w:rFonts w:eastAsia="方正仿宋_GBK" w:hint="eastAsia"/>
          <w:spacing w:val="-4"/>
          <w:sz w:val="32"/>
          <w:szCs w:val="32"/>
        </w:rPr>
        <w:t>中</w:t>
      </w:r>
      <w:r>
        <w:rPr>
          <w:rFonts w:eastAsia="方正仿宋_GBK"/>
          <w:spacing w:val="-4"/>
          <w:sz w:val="32"/>
          <w:szCs w:val="32"/>
        </w:rPr>
        <w:t>“</w:t>
      </w:r>
      <w:r>
        <w:rPr>
          <w:rFonts w:eastAsia="方正仿宋_GBK" w:hint="eastAsia"/>
          <w:spacing w:val="-4"/>
          <w:sz w:val="32"/>
          <w:szCs w:val="32"/>
        </w:rPr>
        <w:t>数据查询</w:t>
      </w:r>
      <w:r>
        <w:rPr>
          <w:rFonts w:eastAsia="方正仿宋_GBK"/>
          <w:spacing w:val="-4"/>
          <w:sz w:val="32"/>
          <w:szCs w:val="32"/>
        </w:rPr>
        <w:t>/</w:t>
      </w:r>
      <w:r>
        <w:rPr>
          <w:rFonts w:eastAsia="方正仿宋_GBK" w:hint="eastAsia"/>
          <w:spacing w:val="-4"/>
          <w:sz w:val="32"/>
          <w:szCs w:val="32"/>
        </w:rPr>
        <w:t>统计</w:t>
      </w:r>
      <w:r>
        <w:rPr>
          <w:rFonts w:eastAsia="方正仿宋_GBK"/>
          <w:spacing w:val="-4"/>
          <w:sz w:val="32"/>
          <w:szCs w:val="32"/>
        </w:rPr>
        <w:t>”—“</w:t>
      </w:r>
      <w:r>
        <w:rPr>
          <w:rFonts w:eastAsia="方正仿宋_GBK" w:hint="eastAsia"/>
          <w:spacing w:val="-4"/>
          <w:sz w:val="32"/>
          <w:szCs w:val="32"/>
        </w:rPr>
        <w:t>补充</w:t>
      </w:r>
      <w:r>
        <w:rPr>
          <w:rFonts w:eastAsia="方正仿宋_GBK"/>
          <w:spacing w:val="-4"/>
          <w:sz w:val="32"/>
          <w:szCs w:val="32"/>
        </w:rPr>
        <w:t>申报单查询”</w:t>
      </w:r>
      <w:r>
        <w:rPr>
          <w:rFonts w:eastAsia="方正仿宋_GBK" w:hint="eastAsia"/>
          <w:spacing w:val="-4"/>
          <w:sz w:val="32"/>
          <w:szCs w:val="32"/>
        </w:rPr>
        <w:t>模块查询</w:t>
      </w:r>
      <w:r>
        <w:rPr>
          <w:rFonts w:eastAsia="方正仿宋_GBK"/>
          <w:spacing w:val="-4"/>
          <w:sz w:val="32"/>
          <w:szCs w:val="32"/>
        </w:rPr>
        <w:t>电子指令，按要求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向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海关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发送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电子数据补充申报单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，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具体为：</w:t>
      </w:r>
      <w:r>
        <w:rPr>
          <w:rFonts w:eastAsia="方正仿宋_GBK"/>
          <w:bCs/>
          <w:spacing w:val="-4"/>
          <w:sz w:val="32"/>
          <w:szCs w:val="32"/>
        </w:rPr>
        <w:t>《进出口货物价格补充申报单》或《进出口货物归类补充申报单》或《进口货物原产地补充申报单》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。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</w:pP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（三）审核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。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海关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按照审查标准对企业提交的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电子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补充申报单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进行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审核，符合条件的予以接受，不符合条件的退回企业修改后再提交。</w:t>
      </w:r>
    </w:p>
    <w:p>
      <w:pPr>
        <w:wordWrap w:val="0"/>
        <w:spacing w:line="560" w:lineRule="exact"/>
        <w:ind w:firstLineChars="200" w:firstLine="624"/>
        <w:rPr>
          <w:rFonts w:eastAsia="方正楷体_GBK" w:hint="eastAsia"/>
          <w:b/>
          <w:bCs/>
          <w:spacing w:val="-4"/>
          <w:sz w:val="32"/>
          <w:szCs w:val="32"/>
        </w:rPr>
      </w:pPr>
      <w:r>
        <w:rPr>
          <w:rFonts w:eastAsia="方正楷体_GBK" w:hint="eastAsia"/>
          <w:b/>
          <w:bCs/>
          <w:spacing w:val="-4"/>
          <w:sz w:val="32"/>
          <w:szCs w:val="32"/>
        </w:rPr>
        <w:t>窗口办理</w:t>
      </w:r>
    </w:p>
    <w:p>
      <w:pPr>
        <w:wordWrap w:val="0"/>
        <w:spacing w:line="560" w:lineRule="exact"/>
        <w:ind w:firstLineChars="200" w:firstLine="624"/>
        <w:rPr>
          <w:rFonts w:eastAsia="方正仿宋_GBK"/>
          <w:bCs/>
          <w:spacing w:val="-4"/>
          <w:sz w:val="32"/>
          <w:szCs w:val="32"/>
        </w:rPr>
      </w:pPr>
      <w:r>
        <w:rPr>
          <w:rFonts w:eastAsia="方正仿宋_GBK" w:hint="eastAsia"/>
          <w:bCs/>
          <w:spacing w:val="-4"/>
          <w:sz w:val="32"/>
          <w:szCs w:val="32"/>
        </w:rPr>
        <w:t>（一）发起</w:t>
      </w:r>
      <w:r>
        <w:rPr>
          <w:rFonts w:eastAsia="方正仿宋_GBK"/>
          <w:bCs/>
          <w:spacing w:val="-4"/>
          <w:sz w:val="32"/>
          <w:szCs w:val="32"/>
        </w:rPr>
        <w:t>补充申报。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</w:pP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1.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海关对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通关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有纸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化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模式在通关过程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中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货物的价格、商品编码、原产地等内容进行进一步核实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的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，收发货人、报关企业采用纸质补充申报单进行申报。</w:t>
      </w:r>
    </w:p>
    <w:p>
      <w:pPr>
        <w:wordWrap w:val="0"/>
        <w:spacing w:line="560" w:lineRule="exact"/>
        <w:ind w:firstLineChars="200" w:firstLine="624"/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</w:pP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2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. 海关对已放行货物的价格、商品编码、原产地等内容进行进一步核实时，要求收发货人、报关企业进行补充申报的，</w:t>
      </w:r>
      <w:r>
        <w:rPr>
          <w:rFonts w:eastAsia="方正仿宋_GBK"/>
          <w:bCs/>
          <w:spacing w:val="-4"/>
          <w:sz w:val="32"/>
          <w:szCs w:val="32"/>
        </w:rPr>
        <w:t>向收发货人、报关企业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制发《补充申报通知书》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。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收发货人、报关企业采用纸质补充申报单进行申报。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</w:pPr>
      <w:r>
        <w:rPr>
          <w:rFonts w:eastAsia="方正仿宋_GBK" w:hint="eastAsia"/>
          <w:bCs/>
          <w:spacing w:val="-4"/>
          <w:sz w:val="32"/>
          <w:szCs w:val="32"/>
        </w:rPr>
        <w:t>（二）</w:t>
      </w:r>
      <w:r>
        <w:rPr>
          <w:rFonts w:eastAsia="方正仿宋_GBK"/>
          <w:bCs/>
          <w:spacing w:val="-4"/>
          <w:sz w:val="32"/>
          <w:szCs w:val="32"/>
        </w:rPr>
        <w:t>提交</w:t>
      </w:r>
      <w:r>
        <w:rPr>
          <w:rFonts w:eastAsia="方正仿宋_GBK" w:hint="eastAsia"/>
          <w:bCs/>
          <w:spacing w:val="-4"/>
          <w:sz w:val="32"/>
          <w:szCs w:val="32"/>
        </w:rPr>
        <w:t>纸质</w:t>
      </w:r>
      <w:r>
        <w:rPr>
          <w:rFonts w:eastAsia="方正仿宋_GBK"/>
          <w:bCs/>
          <w:spacing w:val="-4"/>
          <w:sz w:val="32"/>
          <w:szCs w:val="32"/>
        </w:rPr>
        <w:t>补充申报资料。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收发货人、报关企业应当打印纸质补充申报单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，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签名盖章后递交现场海关。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</w:pP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（三）审核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。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海关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按照审查标准对企业提交的纸质补充申报单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进行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审核，符合条件的予以接受，不符合条件的退回企业修改后再提交。</w:t>
      </w:r>
    </w:p>
    <w:p>
      <w:pPr>
        <w:wordWrap w:val="0"/>
        <w:spacing w:line="560" w:lineRule="exact"/>
        <w:ind w:firstLineChars="200" w:firstLine="420"/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</w:pPr>
      <w:r>
        <w:rPr>
          <w:lang w:val="en-US" w:eastAsia="zh-CN"/>
        </w:rPr>
        <w:object>
          <v:shapetype id="_x0000_t75" coordsize="21600,21600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" type="#_x0000_t75" filled="f" stroked="f" style="position:absolute;margin-left:6.75pt;margin-top:3.25pt;width:415.5pt;height:357.0pt;z-index:-5;mso-position-horizontal:absolute;mso-position-vertical:absolute;mso-wrap-distance-left:8.999863pt;mso-wrap-distance-right:8.999863pt;" o:ole="">
            <v:stroke color="#000000"/>
            <v:imagedata r:id="rId2" o:title="330199071701143216005"/>
            <o:lock aspectratio="t"/>
          </v:shape>
          <o:OLEObject Type="Embed" ProgID="Package" ShapeID="_x0000_i1" DrawAspect="Icon" ObjectID="_1393063351" r:id="rId3"/>
        </w:object>
      </w:r>
    </w:p>
    <w:p>
      <w:pPr>
        <w:wordWrap w:val="0"/>
        <w:spacing w:line="560" w:lineRule="exact"/>
        <w:ind w:firstLineChars="200" w:firstLine="624"/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</w:pPr>
    </w:p>
    <w:p>
      <w:pPr>
        <w:wordWrap w:val="0"/>
        <w:spacing w:line="560" w:lineRule="exact"/>
        <w:ind w:firstLineChars="200" w:firstLine="624"/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</w:pPr>
    </w:p>
    <w:p>
      <w:pPr>
        <w:wordWrap w:val="0"/>
        <w:spacing w:line="560" w:lineRule="exact"/>
        <w:ind w:firstLineChars="200" w:firstLine="624"/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</w:pPr>
    </w:p>
    <w:p>
      <w:pPr>
        <w:wordWrap w:val="0"/>
        <w:spacing w:line="560" w:lineRule="exact"/>
        <w:ind w:firstLineChars="200" w:firstLine="624"/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</w:pPr>
    </w:p>
    <w:p>
      <w:pPr>
        <w:wordWrap w:val="0"/>
        <w:spacing w:line="560" w:lineRule="exact"/>
        <w:ind w:firstLineChars="200" w:firstLine="624"/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</w:pPr>
    </w:p>
    <w:p>
      <w:pPr>
        <w:wordWrap w:val="0"/>
        <w:spacing w:line="560" w:lineRule="exact"/>
        <w:ind w:firstLineChars="200" w:firstLine="624"/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</w:pPr>
    </w:p>
    <w:p>
      <w:pPr>
        <w:wordWrap w:val="0"/>
        <w:spacing w:line="560" w:lineRule="exact"/>
        <w:ind w:firstLineChars="200" w:firstLine="624"/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</w:pPr>
    </w:p>
    <w:p>
      <w:pPr>
        <w:wordWrap w:val="0"/>
        <w:spacing w:line="560" w:lineRule="exact"/>
        <w:ind w:firstLineChars="200" w:firstLine="624"/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</w:pPr>
    </w:p>
    <w:p>
      <w:pPr>
        <w:wordWrap w:val="0"/>
        <w:spacing w:line="560" w:lineRule="exact"/>
        <w:ind w:firstLineChars="200" w:firstLine="624"/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</w:pPr>
    </w:p>
    <w:p>
      <w:pPr>
        <w:wordWrap w:val="0"/>
        <w:spacing w:line="560" w:lineRule="exact"/>
        <w:ind w:firstLineChars="200" w:firstLine="624"/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</w:pPr>
    </w:p>
    <w:p>
      <w:pPr>
        <w:wordWrap w:val="0"/>
        <w:spacing w:line="560" w:lineRule="exact"/>
        <w:ind w:firstLineChars="200" w:firstLine="624"/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</w:pP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</w:pPr>
    </w:p>
    <w:p>
      <w:pPr>
        <w:wordWrap w:val="0"/>
        <w:spacing w:line="560" w:lineRule="exact"/>
        <w:ind w:firstLineChars="200" w:firstLine="624"/>
        <w:rPr>
          <w:rFonts w:eastAsia="方正仿宋_GBK" w:hint="eastAsia"/>
          <w:bCs/>
          <w:spacing w:val="-4"/>
          <w:sz w:val="32"/>
          <w:szCs w:val="32"/>
        </w:rPr>
      </w:pPr>
      <w:r>
        <w:rPr>
          <w:rFonts w:eastAsia="方正黑体_GBK" w:hint="eastAsia"/>
          <w:bCs/>
          <w:spacing w:val="-4"/>
          <w:sz w:val="32"/>
          <w:szCs w:val="32"/>
        </w:rPr>
        <w:t>十四、办理形式：</w:t>
      </w:r>
      <w:r>
        <w:rPr>
          <w:rFonts w:eastAsia="方正仿宋_GBK" w:hint="eastAsia"/>
          <w:bCs/>
          <w:spacing w:val="-4"/>
          <w:sz w:val="32"/>
          <w:szCs w:val="32"/>
        </w:rPr>
        <w:t>网上办理或窗口办理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。</w:t>
      </w:r>
    </w:p>
    <w:p>
      <w:pPr>
        <w:wordWrap w:val="0"/>
        <w:spacing w:line="560" w:lineRule="exact"/>
        <w:ind w:firstLineChars="200" w:firstLine="624"/>
        <w:rPr>
          <w:rFonts w:eastAsia="方正黑体_GBK" w:hint="eastAsia"/>
          <w:bCs/>
          <w:spacing w:val="-4"/>
          <w:sz w:val="32"/>
          <w:szCs w:val="32"/>
        </w:rPr>
      </w:pPr>
      <w:r>
        <w:rPr>
          <w:rFonts w:eastAsia="方正黑体_GBK" w:hint="eastAsia"/>
          <w:bCs/>
          <w:spacing w:val="-4"/>
          <w:sz w:val="32"/>
          <w:szCs w:val="32"/>
        </w:rPr>
        <w:t>十五、到办理现场次数：</w:t>
      </w:r>
    </w:p>
    <w:p>
      <w:pPr>
        <w:wordWrap w:val="0"/>
        <w:spacing w:line="560" w:lineRule="exact"/>
        <w:ind w:firstLineChars="200" w:firstLine="624"/>
        <w:rPr>
          <w:rFonts w:eastAsia="方正仿宋_GBK" w:hint="eastAsia"/>
          <w:bCs/>
          <w:spacing w:val="-4"/>
          <w:sz w:val="32"/>
          <w:szCs w:val="32"/>
        </w:rPr>
      </w:pPr>
      <w:r>
        <w:rPr>
          <w:rFonts w:eastAsia="方正仿宋_GBK" w:hint="eastAsia"/>
          <w:bCs/>
          <w:spacing w:val="-4"/>
          <w:sz w:val="32"/>
          <w:szCs w:val="32"/>
        </w:rPr>
        <w:t>网上办理：0次；窗口办理：1次。</w:t>
      </w:r>
    </w:p>
    <w:p>
      <w:pPr>
        <w:wordWrap w:val="0"/>
        <w:spacing w:line="560" w:lineRule="exact"/>
        <w:ind w:firstLineChars="200" w:firstLine="624"/>
        <w:rPr>
          <w:rFonts w:eastAsia="方正黑体_GBK" w:hint="eastAsia"/>
          <w:bCs/>
          <w:spacing w:val="-4"/>
          <w:sz w:val="32"/>
          <w:szCs w:val="32"/>
        </w:rPr>
      </w:pPr>
      <w:r>
        <w:rPr>
          <w:rFonts w:eastAsia="方正黑体_GBK" w:hint="eastAsia"/>
          <w:bCs/>
          <w:spacing w:val="-4"/>
          <w:sz w:val="32"/>
          <w:szCs w:val="32"/>
        </w:rPr>
        <w:t>十六、审查标准：</w:t>
      </w:r>
    </w:p>
    <w:p>
      <w:pPr>
        <w:wordWrap w:val="0"/>
        <w:spacing w:line="560" w:lineRule="exact"/>
        <w:ind w:firstLineChars="200" w:firstLine="624"/>
        <w:rPr>
          <w:rFonts w:eastAsia="方正仿宋_GBK"/>
          <w:bCs/>
          <w:spacing w:val="-4"/>
          <w:sz w:val="32"/>
          <w:szCs w:val="32"/>
        </w:rPr>
      </w:pPr>
      <w:r>
        <w:rPr>
          <w:rFonts w:eastAsia="方正仿宋_GBK"/>
          <w:bCs/>
          <w:spacing w:val="-4"/>
          <w:sz w:val="32"/>
          <w:szCs w:val="32"/>
        </w:rPr>
        <w:t>（一）收发货人、报关企业应按要求如实、完整地填写补充申报单，并对补充申报内容的真实性、准确性承担相应的法律责任。</w:t>
      </w:r>
    </w:p>
    <w:p>
      <w:pPr>
        <w:wordWrap w:val="0"/>
        <w:spacing w:line="560" w:lineRule="exact"/>
        <w:ind w:firstLineChars="200" w:firstLine="624"/>
        <w:rPr>
          <w:rFonts w:eastAsia="方正黑体_GBK"/>
          <w:bCs/>
          <w:spacing w:val="-4"/>
          <w:sz w:val="32"/>
          <w:szCs w:val="32"/>
        </w:rPr>
      </w:pPr>
      <w:r>
        <w:rPr>
          <w:rFonts w:eastAsia="方正仿宋_GBK"/>
          <w:bCs/>
          <w:spacing w:val="-4"/>
          <w:sz w:val="32"/>
          <w:szCs w:val="32"/>
        </w:rPr>
        <w:t>（二）补充申报的内容是对报关单申报内容的有效补充，不得与报关单填报的内容相抵触。</w:t>
      </w:r>
    </w:p>
    <w:p>
      <w:pPr>
        <w:wordWrap w:val="0"/>
        <w:spacing w:line="560" w:lineRule="exact"/>
        <w:ind w:firstLineChars="200" w:firstLine="624"/>
        <w:rPr>
          <w:rFonts w:eastAsia="方正仿宋_GBK" w:hint="eastAsia"/>
          <w:bCs/>
          <w:spacing w:val="-4"/>
          <w:sz w:val="32"/>
          <w:szCs w:val="32"/>
        </w:rPr>
      </w:pPr>
      <w:r>
        <w:rPr>
          <w:rFonts w:eastAsia="方正黑体_GBK" w:hint="eastAsia"/>
          <w:bCs/>
          <w:spacing w:val="-4"/>
          <w:sz w:val="32"/>
          <w:szCs w:val="32"/>
        </w:rPr>
        <w:t>十七、通办范围：</w:t>
      </w:r>
      <w:r>
        <w:rPr>
          <w:rFonts w:eastAsia="方正仿宋_GBK"/>
          <w:bCs/>
          <w:spacing w:val="-4"/>
          <w:sz w:val="32"/>
          <w:szCs w:val="32"/>
        </w:rPr>
        <w:t>包头海关</w:t>
      </w:r>
      <w:r>
        <w:rPr>
          <w:rFonts w:eastAsia="方正仿宋_GBK" w:hint="eastAsia"/>
          <w:bCs/>
          <w:spacing w:val="-4"/>
          <w:sz w:val="32"/>
          <w:szCs w:val="32"/>
        </w:rPr>
        <w:t>。</w:t>
      </w:r>
    </w:p>
    <w:p>
      <w:pPr>
        <w:wordWrap w:val="0"/>
        <w:spacing w:line="560" w:lineRule="exact"/>
        <w:ind w:firstLineChars="200" w:firstLine="624"/>
        <w:rPr>
          <w:rFonts w:eastAsia="方正仿宋_GBK" w:hint="eastAsia"/>
          <w:b/>
          <w:bCs/>
          <w:spacing w:val="-4"/>
          <w:sz w:val="32"/>
          <w:szCs w:val="32"/>
        </w:rPr>
      </w:pPr>
      <w:r>
        <w:rPr>
          <w:rFonts w:eastAsia="方正黑体_GBK" w:hint="eastAsia"/>
          <w:bCs/>
          <w:spacing w:val="-4"/>
          <w:sz w:val="32"/>
          <w:szCs w:val="32"/>
        </w:rPr>
        <w:t>十八、预约办理：</w:t>
      </w:r>
      <w:r>
        <w:rPr>
          <w:rFonts w:eastAsia="方正仿宋_GBK" w:cs="宋体" w:hint="eastAsia"/>
          <w:bCs/>
          <w:spacing w:val="-4"/>
          <w:kern w:val="0"/>
          <w:sz w:val="32"/>
          <w:szCs w:val="32"/>
        </w:rPr>
        <w:t>否</w:t>
      </w:r>
      <w:r>
        <w:rPr>
          <w:rFonts w:eastAsia="方正仿宋_GBK" w:hint="eastAsia"/>
          <w:bCs/>
          <w:spacing w:val="-4"/>
          <w:sz w:val="32"/>
          <w:szCs w:val="32"/>
        </w:rPr>
        <w:t>。</w:t>
      </w:r>
    </w:p>
    <w:p>
      <w:pPr>
        <w:wordWrap w:val="0"/>
        <w:spacing w:line="560" w:lineRule="exact"/>
        <w:ind w:firstLineChars="200" w:firstLine="624"/>
        <w:rPr>
          <w:rFonts w:eastAsia="方正仿宋_GBK" w:hint="eastAsia"/>
          <w:b/>
          <w:bCs/>
          <w:spacing w:val="-4"/>
          <w:sz w:val="32"/>
          <w:szCs w:val="32"/>
        </w:rPr>
      </w:pPr>
      <w:r>
        <w:rPr>
          <w:rFonts w:eastAsia="方正黑体_GBK" w:hint="eastAsia"/>
          <w:bCs/>
          <w:spacing w:val="-4"/>
          <w:sz w:val="32"/>
          <w:szCs w:val="32"/>
        </w:rPr>
        <w:t>十九、网上支付：</w:t>
      </w:r>
      <w:r>
        <w:rPr>
          <w:rFonts w:eastAsia="方正仿宋_GBK" w:cs="宋体" w:hint="eastAsia"/>
          <w:bCs/>
          <w:spacing w:val="-4"/>
          <w:kern w:val="0"/>
          <w:sz w:val="32"/>
          <w:szCs w:val="32"/>
        </w:rPr>
        <w:t>否</w:t>
      </w:r>
      <w:r>
        <w:rPr>
          <w:rFonts w:eastAsia="方正仿宋_GBK" w:hint="eastAsia"/>
          <w:bCs/>
          <w:spacing w:val="-4"/>
          <w:sz w:val="32"/>
          <w:szCs w:val="32"/>
        </w:rPr>
        <w:t>。</w:t>
      </w:r>
    </w:p>
    <w:p>
      <w:pPr>
        <w:wordWrap w:val="0"/>
        <w:spacing w:line="560" w:lineRule="exact"/>
        <w:ind w:firstLineChars="200" w:firstLine="624"/>
        <w:rPr>
          <w:rFonts w:eastAsia="方正仿宋_GBK" w:hint="eastAsia"/>
          <w:b/>
          <w:bCs/>
          <w:spacing w:val="-4"/>
          <w:sz w:val="32"/>
          <w:szCs w:val="32"/>
        </w:rPr>
      </w:pPr>
      <w:r>
        <w:rPr>
          <w:rFonts w:eastAsia="方正黑体_GBK" w:hint="eastAsia"/>
          <w:bCs/>
          <w:spacing w:val="-4"/>
          <w:sz w:val="32"/>
          <w:szCs w:val="32"/>
        </w:rPr>
        <w:t>二十、物流快递：</w:t>
      </w:r>
      <w:r>
        <w:rPr>
          <w:rFonts w:eastAsia="方正仿宋_GBK" w:cs="宋体" w:hint="eastAsia"/>
          <w:bCs/>
          <w:spacing w:val="-4"/>
          <w:kern w:val="0"/>
          <w:sz w:val="32"/>
          <w:szCs w:val="32"/>
        </w:rPr>
        <w:t>否</w:t>
      </w:r>
      <w:r>
        <w:rPr>
          <w:rFonts w:eastAsia="方正仿宋_GBK" w:hint="eastAsia"/>
          <w:bCs/>
          <w:spacing w:val="-4"/>
          <w:sz w:val="32"/>
          <w:szCs w:val="32"/>
        </w:rPr>
        <w:t>。</w:t>
      </w:r>
    </w:p>
    <w:p>
      <w:pPr>
        <w:wordWrap w:val="0"/>
        <w:spacing w:line="560" w:lineRule="exact"/>
        <w:ind w:firstLineChars="200" w:firstLine="624"/>
        <w:rPr>
          <w:rFonts w:eastAsia="方正黑体_GBK"/>
          <w:bCs/>
          <w:spacing w:val="-4"/>
          <w:sz w:val="32"/>
          <w:szCs w:val="32"/>
        </w:rPr>
      </w:pPr>
      <w:r>
        <w:rPr>
          <w:rFonts w:eastAsia="方正黑体_GBK"/>
          <w:bCs/>
          <w:spacing w:val="-4"/>
          <w:sz w:val="32"/>
          <w:szCs w:val="32"/>
        </w:rPr>
        <w:t>二十一、办理地点：</w:t>
      </w:r>
    </w:p>
    <w:p>
      <w:pPr>
        <w:wordWrap w:val="0"/>
        <w:spacing w:line="560" w:lineRule="exact"/>
        <w:ind w:firstLineChars="200" w:firstLine="624"/>
        <w:rPr>
          <w:rFonts w:eastAsia="方正楷体_GBK"/>
          <w:b/>
          <w:bCs/>
          <w:spacing w:val="-4"/>
          <w:sz w:val="32"/>
          <w:szCs w:val="32"/>
        </w:rPr>
      </w:pPr>
      <w:r>
        <w:rPr>
          <w:rFonts w:eastAsia="方正楷体_GBK"/>
          <w:b/>
          <w:bCs/>
          <w:spacing w:val="-4"/>
          <w:sz w:val="32"/>
          <w:szCs w:val="32"/>
        </w:rPr>
        <w:t>网上办理：</w:t>
      </w:r>
      <w:r>
        <w:rPr>
          <w:rFonts w:eastAsia="方正仿宋_GBK"/>
          <w:spacing w:val="-4"/>
          <w:sz w:val="32"/>
          <w:szCs w:val="32"/>
        </w:rPr>
        <w:t>“互联网+海关”一体化网上办事平台（http://online.customs.gov.cn）或中国国际贸易单一窗口（简称“单一窗口”）（http://www.singlewindow.cn）</w:t>
      </w:r>
    </w:p>
    <w:p>
      <w:pPr>
        <w:wordWrap w:val="0"/>
        <w:spacing w:line="560" w:lineRule="exact"/>
        <w:ind w:firstLineChars="200" w:firstLine="624"/>
        <w:rPr>
          <w:rFonts w:eastAsia="方正楷体_GBK"/>
          <w:b/>
          <w:bCs/>
          <w:spacing w:val="-4"/>
          <w:sz w:val="32"/>
          <w:szCs w:val="32"/>
        </w:rPr>
      </w:pPr>
      <w:r>
        <w:rPr>
          <w:rFonts w:eastAsia="方正楷体_GBK"/>
          <w:b/>
          <w:bCs/>
          <w:spacing w:val="-4"/>
          <w:sz w:val="32"/>
          <w:szCs w:val="32"/>
        </w:rPr>
        <w:t>窗口办理：</w:t>
      </w:r>
      <w:r>
        <w:rPr>
          <w:rFonts w:ascii="方正仿宋_GBK" w:eastAsia="方正仿宋_GBK"/>
          <w:sz w:val="32"/>
          <w:szCs w:val="32"/>
        </w:rPr>
        <w:t>包头海关办公楼一楼报关大厅（地址：包头市稀土开发区黄河大街81号）</w:t>
      </w:r>
      <w:r>
        <w:rPr>
          <w:rFonts w:eastAsia="方正仿宋_GBK" w:hint="eastAsia"/>
          <w:bCs/>
          <w:sz w:val="32"/>
          <w:szCs w:val="32"/>
        </w:rPr>
        <w:t>。</w:t>
      </w:r>
    </w:p>
    <w:p>
      <w:pPr>
        <w:wordWrap w:val="0"/>
        <w:spacing w:line="560" w:lineRule="exact"/>
        <w:ind w:firstLineChars="200" w:firstLine="624"/>
        <w:rPr>
          <w:rFonts w:eastAsia="方正黑体_GBK"/>
          <w:bCs/>
          <w:spacing w:val="-4"/>
          <w:sz w:val="32"/>
          <w:szCs w:val="32"/>
        </w:rPr>
      </w:pPr>
      <w:r>
        <w:rPr>
          <w:rFonts w:eastAsia="方正黑体_GBK"/>
          <w:bCs/>
          <w:spacing w:val="-4"/>
          <w:sz w:val="32"/>
          <w:szCs w:val="32"/>
        </w:rPr>
        <w:t>二十二、办理时间：</w:t>
      </w:r>
    </w:p>
    <w:p>
      <w:pPr>
        <w:wordWrap w:val="0"/>
        <w:spacing w:line="560" w:lineRule="exact"/>
        <w:ind w:firstLineChars="200" w:firstLine="624"/>
        <w:rPr>
          <w:rFonts w:eastAsia="方正楷体_GBK"/>
          <w:b/>
          <w:bCs/>
          <w:spacing w:val="-4"/>
          <w:sz w:val="32"/>
          <w:szCs w:val="32"/>
        </w:rPr>
      </w:pPr>
      <w:r>
        <w:rPr>
          <w:rFonts w:eastAsia="方正楷体_GBK"/>
          <w:b/>
          <w:bCs/>
          <w:spacing w:val="-4"/>
          <w:sz w:val="32"/>
          <w:szCs w:val="32"/>
        </w:rPr>
        <w:t>网上</w:t>
      </w:r>
      <w:r>
        <w:rPr>
          <w:rFonts w:eastAsia="方正楷体_GBK" w:hint="eastAsia"/>
          <w:b/>
          <w:bCs/>
          <w:spacing w:val="-4"/>
          <w:sz w:val="32"/>
          <w:szCs w:val="32"/>
        </w:rPr>
        <w:t>申请</w:t>
      </w:r>
      <w:r>
        <w:rPr>
          <w:rFonts w:eastAsia="方正楷体_GBK"/>
          <w:b/>
          <w:bCs/>
          <w:spacing w:val="-4"/>
          <w:sz w:val="32"/>
          <w:szCs w:val="32"/>
        </w:rPr>
        <w:t>：</w:t>
      </w:r>
      <w:r>
        <w:rPr>
          <w:rFonts w:eastAsia="方正仿宋_GBK"/>
          <w:bCs/>
          <w:spacing w:val="-4"/>
          <w:sz w:val="32"/>
          <w:szCs w:val="32"/>
        </w:rPr>
        <w:t>24小时</w:t>
      </w:r>
      <w:r>
        <w:rPr>
          <w:rFonts w:eastAsia="方正仿宋_GBK" w:hint="eastAsia"/>
          <w:bCs/>
          <w:spacing w:val="-4"/>
          <w:sz w:val="32"/>
          <w:szCs w:val="32"/>
        </w:rPr>
        <w:t>。</w:t>
      </w:r>
    </w:p>
    <w:p>
      <w:pPr>
        <w:ind w:firstLineChars="200" w:firstLine="624"/>
        <w:rPr>
          <w:rFonts w:eastAsia="方正仿宋_GBK"/>
          <w:spacing w:val="-4"/>
          <w:sz w:val="32"/>
          <w:szCs w:val="32"/>
        </w:rPr>
      </w:pPr>
      <w:r>
        <w:rPr>
          <w:rFonts w:eastAsia="方正楷体_GBK"/>
          <w:b/>
          <w:bCs/>
          <w:spacing w:val="-4"/>
          <w:sz w:val="32"/>
          <w:szCs w:val="32"/>
        </w:rPr>
        <w:t>窗口办理：</w:t>
      </w:r>
      <w:r>
        <w:rPr>
          <w:rFonts w:eastAsia="方正仿宋_GBK"/>
          <w:spacing w:val="-4"/>
          <w:sz w:val="32"/>
          <w:szCs w:val="32"/>
        </w:rPr>
        <w:t>法定工作日9:00-12:00,13:30-17:00</w:t>
      </w:r>
    </w:p>
    <w:p>
      <w:pPr>
        <w:pStyle w:val="28"/>
        <w:spacing w:line="560" w:lineRule="exact"/>
        <w:ind w:firstLineChars="200" w:firstLine="624"/>
        <w:rPr>
          <w:rFonts w:eastAsia="方正仿宋_GBK"/>
          <w:bCs/>
          <w:spacing w:val="-4"/>
          <w:sz w:val="32"/>
          <w:szCs w:val="32"/>
        </w:rPr>
      </w:pPr>
      <w:r>
        <w:rPr>
          <w:rFonts w:eastAsia="方正黑体_GBK"/>
          <w:bCs/>
          <w:spacing w:val="-4"/>
          <w:sz w:val="32"/>
          <w:szCs w:val="32"/>
        </w:rPr>
        <w:t>二十三、咨询电话：</w:t>
      </w:r>
    </w:p>
    <w:p>
      <w:pPr>
        <w:wordWrap w:val="0"/>
        <w:spacing w:line="560" w:lineRule="exact"/>
        <w:ind w:firstLineChars="200" w:firstLine="640"/>
        <w:rPr>
          <w:rFonts w:eastAsia="方正仿宋_GBK"/>
          <w:b/>
          <w:bCs/>
          <w:spacing w:val="-4"/>
          <w:sz w:val="32"/>
          <w:szCs w:val="32"/>
        </w:rPr>
      </w:pPr>
      <w:r>
        <w:rPr>
          <w:rFonts w:eastAsia="方正仿宋_GBK"/>
          <w:color w:val="000000"/>
          <w:sz w:val="32"/>
          <w:szCs w:val="32"/>
        </w:rPr>
        <w:t>0472-2745133或12360</w:t>
      </w:r>
      <w:r>
        <w:rPr>
          <w:rFonts w:eastAsia="方正仿宋_GBK" w:cs="方正仿宋_GBK" w:hint="eastAsia"/>
          <w:color w:val="000000"/>
          <w:sz w:val="32"/>
          <w:szCs w:val="32"/>
          <w:lang w:bidi="ar-SA"/>
        </w:rPr>
        <w:t>海关服务热线</w:t>
      </w:r>
      <w:r>
        <w:rPr>
          <w:rFonts w:eastAsia="方正仿宋_GBK"/>
          <w:bCs/>
          <w:spacing w:val="-4"/>
          <w:sz w:val="32"/>
          <w:szCs w:val="32"/>
        </w:rPr>
        <w:t>。</w:t>
      </w:r>
    </w:p>
    <w:p>
      <w:pPr>
        <w:wordWrap w:val="0"/>
        <w:spacing w:line="560" w:lineRule="exact"/>
        <w:ind w:firstLineChars="200" w:firstLine="624"/>
        <w:rPr>
          <w:rFonts w:eastAsia="方正仿宋_GBK"/>
          <w:bCs/>
          <w:spacing w:val="-4"/>
          <w:sz w:val="32"/>
          <w:szCs w:val="32"/>
        </w:rPr>
      </w:pPr>
      <w:r>
        <w:rPr>
          <w:rFonts w:eastAsia="方正黑体_GBK"/>
          <w:bCs/>
          <w:spacing w:val="-4"/>
          <w:sz w:val="32"/>
          <w:szCs w:val="32"/>
        </w:rPr>
        <w:t>二十四、监督电话：</w:t>
      </w:r>
    </w:p>
    <w:p>
      <w:pPr>
        <w:wordWrap w:val="0"/>
        <w:spacing w:line="560" w:lineRule="exact"/>
        <w:ind w:firstLineChars="200" w:firstLine="640"/>
        <w:rPr>
          <w:rFonts w:eastAsia="方正仿宋_GBK"/>
          <w:bCs/>
          <w:spacing w:val="-4"/>
          <w:sz w:val="32"/>
          <w:szCs w:val="32"/>
        </w:rPr>
      </w:pPr>
      <w:r>
        <w:rPr>
          <w:rFonts w:eastAsia="方正仿宋_GBK"/>
          <w:color w:val="000000"/>
          <w:sz w:val="32"/>
          <w:szCs w:val="32"/>
        </w:rPr>
        <w:t>0472-2745259或12360</w:t>
      </w:r>
      <w:r>
        <w:rPr>
          <w:rFonts w:eastAsia="方正仿宋_GBK" w:cs="方正仿宋_GBK" w:hint="eastAsia"/>
          <w:color w:val="000000"/>
          <w:sz w:val="32"/>
          <w:szCs w:val="32"/>
          <w:lang w:bidi="ar-SA"/>
        </w:rPr>
        <w:t>海关服务热线</w:t>
      </w:r>
      <w:r>
        <w:rPr>
          <w:rFonts w:eastAsia="方正仿宋_GBK"/>
          <w:bCs/>
          <w:spacing w:val="-4"/>
          <w:sz w:val="32"/>
          <w:szCs w:val="32"/>
        </w:rPr>
        <w:t>。</w:t>
      </w:r>
      <w:bookmarkStart w:id="0" w:name="_GoBack"/>
      <w:bookmarkEnd w:id="0"/>
    </w:p>
    <w:p>
      <w:pPr>
        <w:pStyle w:val="26"/>
      </w:pPr>
    </w:p>
    <w:p>
      <w:pPr>
        <w:pStyle w:val="26"/>
      </w:pPr>
    </w:p>
    <w:p>
      <w:pPr>
        <w:pStyle w:val="26"/>
      </w:pPr>
    </w:p>
    <w:p>
      <w:pPr>
        <w:pStyle w:val="26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ind w:left="0" w:firstLine="0"/>
        <w:jc w:val="center"/>
        <w:textAlignment w:val="baseline"/>
        <w:rPr>
          <w:rFonts w:eastAsia="方正仿宋_GBK" w:hint="eastAsia"/>
          <w:b/>
          <w:bCs/>
          <w:color w:val="000000"/>
          <w:spacing w:val="-4"/>
          <w:sz w:val="32"/>
          <w:szCs w:val="32"/>
        </w:rPr>
      </w:pPr>
      <w:r>
        <w:rPr>
          <w:rFonts w:ascii="Microsoft Yahei" w:hAnsi="Microsoft Yahei"/>
          <w:b w:val="0"/>
          <w:bCs w:val="0"/>
          <w:i w:val="0"/>
          <w:iCs w:val="0"/>
          <w:caps w:val="0"/>
          <w:smallCaps w:val="0"/>
          <w:vanish w:val="0"/>
          <w:color w:val="666666"/>
          <w:spacing w:val="0"/>
          <w:sz w:val="24"/>
          <w:szCs w:val="24"/>
          <w:vertAlign w:val="baseline"/>
        </w:rPr>
        <w:t>　</w:t>
      </w:r>
    </w:p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方正小标宋_GBK">
    <w:altName w:val="微软雅黑"/>
    <w:panose1 w:val="03000509000000000000"/>
    <w:charset w:val="86"/>
    <w:family w:val="script"/>
    <w:pitch w:val="variable"/>
    <w:sig w:usb0="00000000" w:usb1="00000000" w:usb2="00000010" w:usb3="00000000" w:csb0="00040000" w:csb1="00000000"/>
  </w:font>
  <w:font w:name="方正黑体_GBK">
    <w:altName w:val="微软雅黑"/>
    <w:panose1 w:val="03000509000000000000"/>
    <w:charset w:val="86"/>
    <w:family w:val="script"/>
    <w:pitch w:val="variable"/>
    <w:sig w:usb0="00000000" w:usb1="00000000" w:usb2="00000010" w:usb3="00000000" w:csb0="00040000" w:csb1="00000000"/>
  </w:font>
  <w:font w:name="方正仿宋_GBK">
    <w:altName w:val="微软雅黑"/>
    <w:panose1 w:val="03000509000000000000"/>
    <w:charset w:val="86"/>
    <w:family w:val="script"/>
    <w:pitch w:val="variable"/>
    <w:sig w:usb0="00000000" w:usb1="00000000" w:usb2="00000010" w:usb3="00000000" w:csb0="00040000" w:csb1="00000000"/>
  </w:font>
  <w:font w:name="方正楷体_GBK">
    <w:altName w:val="微软雅黑"/>
    <w:panose1 w:val="03000509000000000000"/>
    <w:charset w:val="86"/>
    <w:family w:val="script"/>
    <w:pitch w:val="variable"/>
    <w:sig w:usb0="00000000" w:usb1="00000000" w:usb2="00000010" w:usb3="00000000" w:csb0="00040000" w:csb1="00000000"/>
  </w:font>
  <w:font w:name="Arial">
    <w:panose1 w:val="020B0604020202020204"/>
    <w:charset w:val="01"/>
    <w:family w:val="swiss"/>
    <w:pitch w:val="variable"/>
    <w:sig w:usb0="E0002AFF" w:usb1="C0007843" w:usb2="00000009" w:usb3="00000000" w:csb0="400001FF" w:csb1="FFFF0000"/>
  </w:font>
  <w:font w:name="宋体"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Microsoft Yahei">
    <w:altName w:val="Times New Roman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仿宋_GB2312">
    <w:altName w:val="仿宋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2000019F" w:csb1="00000000"/>
  </w:font>
  <w:font w:name="Courier New">
    <w:panose1 w:val="02070409020205090404"/>
    <w:charset w:val="00"/>
    <w:family w:val="auto"/>
    <w:pitch w:val="variable"/>
    <w:sig w:usb0="00007A87" w:usb1="80000000" w:usb2="00000008" w:usb3="00000000" w:csb0="400001FF" w:csb1="FFFF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styleId="1">
    <w:name w:val="heading 1"/>
    <w:next w:val="0"/>
    <w:pPr>
      <w:keepNext/>
      <w:widowControl w:val="0"/>
      <w:jc w:val="both"/>
      <w:outlineLvl w:val="0"/>
    </w:pPr>
    <w:rPr>
      <w:rFonts w:ascii="仿宋_GB2312" w:eastAsia="仿宋_GB2312" w:cs="Times New Roman"/>
      <w:kern w:val="2"/>
      <w:sz w:val="28"/>
      <w:lang w:val="en-US" w:eastAsia="zh-CN" w:bidi="ar-SA"/>
    </w:rPr>
  </w:style>
  <w:style w:type="paragraph" w:styleId="2">
    <w:name w:val="heading 2"/>
    <w:next w:val="0"/>
    <w:pPr>
      <w:keepNext/>
      <w:widowControl w:val="0"/>
      <w:jc w:val="center"/>
      <w:outlineLvl w:val="1"/>
    </w:pPr>
    <w:rPr>
      <w:rFonts w:ascii="宋体" w:eastAsia="宋体" w:cs="Times New Roman"/>
      <w:kern w:val="2"/>
      <w:sz w:val="28"/>
      <w:szCs w:val="24"/>
      <w:lang w:val="en-US" w:eastAsia="zh-CN" w:bidi="ar-SA"/>
    </w:rPr>
  </w:style>
  <w:style w:type="paragraph" w:styleId="3">
    <w:name w:val="heading 3"/>
    <w:next w:val="0"/>
    <w:pPr>
      <w:keepNext/>
      <w:widowControl w:val="0"/>
      <w:adjustRightInd w:val="0"/>
      <w:snapToGrid w:val="0"/>
      <w:spacing w:line="220" w:lineRule="exact"/>
      <w:jc w:val="both"/>
      <w:outlineLvl w:val="2"/>
    </w:pPr>
    <w:rPr>
      <w:rFonts w:ascii="Times New Roman" w:eastAsia="宋体" w:cs="Times New Roman" w:hAnsi="Times New Roman"/>
      <w:b/>
      <w:kern w:val="2"/>
      <w:sz w:val="21"/>
      <w:szCs w:val="24"/>
      <w:lang w:val="en-US" w:eastAsia="zh-CN" w:bidi="ar-SA"/>
    </w:rPr>
  </w:style>
  <w:style w:type="character" w:default="1" w:styleId="10">
    <w:name w:val="Default Paragraph Font"/>
  </w:style>
  <w:style w:type="paragraph" w:styleId="15">
    <w:name w:val="index 5"/>
    <w:basedOn w:val="0"/>
    <w:next w:val="0"/>
    <w:pPr>
      <w:ind w:left="1680"/>
    </w:pPr>
  </w:style>
  <w:style w:type="paragraph" w:styleId="16">
    <w:name w:val="annotation text"/>
    <w:next w:val="17"/>
    <w:pPr>
      <w:widowControl w:val="0"/>
    </w:pPr>
    <w:rPr>
      <w:rFonts w:ascii="Times New Roman" w:eastAsia="方正仿宋_GBK" w:cs="Times New Roman" w:hAnsi="Times New Roman"/>
      <w:kern w:val="2"/>
      <w:sz w:val="32"/>
      <w:szCs w:val="22"/>
      <w:lang w:val="en-US" w:eastAsia="zh-CN" w:bidi="ar-SA"/>
    </w:rPr>
  </w:style>
  <w:style w:type="paragraph" w:styleId="17">
    <w:name w:val="header"/>
    <w:basedOn w:val="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8">
    <w:name w:val="Body Text"/>
    <w:next w:val="15"/>
    <w:pPr>
      <w:widowControl w:val="0"/>
      <w:spacing w:after="12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styleId="19">
    <w:name w:val="Body Text Indent 2"/>
    <w:next w:val="18"/>
    <w:pPr>
      <w:widowControl w:val="0"/>
      <w:spacing w:after="120" w:line="480" w:lineRule="auto"/>
      <w:ind w:leftChars="200" w:left="20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styleId="20">
    <w:name w:val="Balloon Text"/>
    <w:basedOn w:val="0"/>
    <w:rPr>
      <w:sz w:val="18"/>
      <w:szCs w:val="18"/>
    </w:rPr>
  </w:style>
  <w:style w:type="paragraph" w:styleId="21">
    <w:name w:val="footer"/>
    <w:next w:val="22"/>
    <w:pPr>
      <w:widowControl w:val="0"/>
      <w:tabs>
        <w:tab w:val="center" w:pos="4153"/>
        <w:tab w:val="right" w:pos="8306"/>
      </w:tabs>
      <w:snapToGrid w:val="0"/>
    </w:pPr>
    <w:rPr>
      <w:rFonts w:ascii="Times New Roman" w:eastAsia="宋体" w:cs="Times New Roman" w:hAnsi="Times New Roman"/>
      <w:kern w:val="2"/>
      <w:sz w:val="18"/>
      <w:szCs w:val="18"/>
      <w:lang w:val="en-US" w:eastAsia="zh-CN" w:bidi="ar-SA"/>
    </w:rPr>
  </w:style>
  <w:style w:type="paragraph" w:styleId="22">
    <w:name w:val="annotation subject"/>
    <w:next w:val="17"/>
    <w:pPr>
      <w:widowControl w:val="0"/>
    </w:pPr>
    <w:rPr>
      <w:rFonts w:ascii="Times New Roman" w:eastAsia="方正仿宋_GBK" w:cs="Times New Roman" w:hAnsi="Times New Roman"/>
      <w:b/>
      <w:bCs/>
      <w:kern w:val="2"/>
      <w:sz w:val="32"/>
      <w:szCs w:val="22"/>
      <w:lang w:val="en-US" w:eastAsia="zh-CN" w:bidi="ar-SA"/>
    </w:rPr>
  </w:style>
  <w:style w:type="paragraph" w:styleId="23">
    <w:name w:val="Normal (Web)"/>
    <w:next w:val="19"/>
    <w:pPr>
      <w:spacing w:before="100" w:beforeAutospacing="1" w:after="100" w:afterAutospacing="1"/>
    </w:pPr>
    <w:rPr>
      <w:rFonts w:ascii="宋体" w:eastAsia="宋体" w:cs="Times New Roman"/>
      <w:sz w:val="24"/>
      <w:szCs w:val="24"/>
      <w:lang w:val="en-US" w:eastAsia="zh-CN" w:bidi="ar-SA"/>
    </w:rPr>
  </w:style>
  <w:style w:type="character" w:styleId="24">
    <w:name w:val="annotation reference"/>
    <w:rPr>
      <w:sz w:val="21"/>
      <w:szCs w:val="21"/>
    </w:rPr>
  </w:style>
  <w:style w:type="paragraph" w:customStyle="1" w:styleId="25">
    <w:name w:val="列出段落"/>
    <w:next w:val="21"/>
    <w:pPr>
      <w:widowControl w:val="0"/>
      <w:ind w:firstLineChars="200" w:firstLine="20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26">
    <w:name w:val="样式 小四"/>
    <w:pPr>
      <w:widowControl w:val="0"/>
      <w:spacing w:line="240" w:lineRule="auto"/>
      <w:jc w:val="left"/>
    </w:pPr>
    <w:rPr>
      <w:rFonts w:ascii="宋体" w:eastAsia="宋体" w:cs="Times New Roman"/>
      <w:kern w:val="2"/>
      <w:sz w:val="24"/>
      <w:szCs w:val="21"/>
      <w:lang w:val="en-US" w:eastAsia="zh-CN" w:bidi="ar-SA"/>
    </w:rPr>
  </w:style>
  <w:style w:type="paragraph" w:customStyle="1" w:styleId="27">
    <w:name w:val="样式 30 10 磅"/>
    <w:next w:val="18"/>
    <w:pPr>
      <w:widowControl w:val="0"/>
      <w:ind w:firstLineChars="200" w:firstLine="200"/>
      <w:jc w:val="both"/>
    </w:pPr>
    <w:rPr>
      <w:rFonts w:ascii="Calibri" w:eastAsia="宋体" w:cs="Calibri" w:hAnsi="Calibri"/>
      <w:kern w:val="2"/>
      <w:sz w:val="21"/>
      <w:szCs w:val="21"/>
      <w:lang w:val="en-US" w:eastAsia="zh-CN" w:bidi="ar-SA"/>
    </w:rPr>
  </w:style>
  <w:style w:type="paragraph" w:customStyle="1" w:styleId="28">
    <w:name w:val="样式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character" w:styleId="29">
    <w:name w:val="HTML Cite"/>
    <w:basedOn w:val="10"/>
    <w:rPr>
      <w:i/>
    </w:rPr>
  </w:style>
  <w:style w:type="character" w:styleId="30">
    <w:name w:val="HTML Code"/>
    <w:basedOn w:val="10"/>
    <w:rPr>
      <w:rFonts w:ascii="Courier New" w:hAnsi="Courier New"/>
      <w:sz w:val="20"/>
    </w:rPr>
  </w:style>
  <w:style w:type="paragraph" w:customStyle="1" w:styleId="31">
    <w:name w:val="样式 1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2">
    <w:name w:val="样式 2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29">
    <w:name w:val="样式 3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30">
    <w:name w:val="样式 4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31">
    <w:name w:val="样式 5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image" Target="media/2.emf"/><Relationship Id="rId3" Type="http://schemas.openxmlformats.org/officeDocument/2006/relationships/oleObject" Target="embeddings/oleObject1.bin"/><Relationship Id="rId4" Type="http://schemas.openxmlformats.org/officeDocument/2006/relationships/styles" Target="styles.xml"/><Relationship Id="rId5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102</TotalTime>
  <Application>Yozo_Office</Application>
  <Pages>8</Pages>
  <Words>3272</Words>
  <Characters>3568</Characters>
  <Lines>191</Lines>
  <Paragraphs>83</Paragraphs>
  <CharactersWithSpaces>3574</CharactersWithSpaces>
  <Company>ms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海关系统行政审批事项服务指南（一）</dc:title>
  <dc:creator>wang_jia2</dc:creator>
  <cp:lastModifiedBy>石磊</cp:lastModifiedBy>
  <cp:revision>4</cp:revision>
  <dcterms:created xsi:type="dcterms:W3CDTF">2019-08-07T11:18:00Z</dcterms:created>
  <dcterms:modified xsi:type="dcterms:W3CDTF">2023-11-28T03:49:56Z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2052-11.1.0.9740</vt:lpwstr>
  </property>
</Properties>
</file>